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宝钢集团南通线材制品有限公司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  <w:t>南通市港闸区陈桥街道宝钢路8号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张进进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宝钢集团南通线材制品有限公司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BPT2025028-1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赵宏飞、翁建荣、殷黎辉、徐楠楠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赵宏飞、翁建荣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2025.02.20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张进进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殷黎辉、徐楠楠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2025.07.09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张进进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7157EF20">
            <w:pPr>
              <w:pStyle w:val="10"/>
              <w:kinsoku w:val="0"/>
              <w:overflowPunct w:val="0"/>
              <w:adjustRightInd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501775" cy="2002790"/>
                  <wp:effectExtent l="0" t="0" r="16510" b="3175"/>
                  <wp:docPr id="1" name="图片 1" descr="2da004f42786a70aca615a78303bf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2da004f42786a70aca615a78303bf8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1501775" cy="2002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drawing>
                <wp:inline distT="0" distB="0" distL="114300" distR="114300">
                  <wp:extent cx="1940560" cy="2584450"/>
                  <wp:effectExtent l="0" t="0" r="2540" b="6350"/>
                  <wp:docPr id="2" name="图片 2" descr="dabd7c9e9aea02e0a034bdd701c6a8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abd7c9e9aea02e0a034bdd701c6a8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0560" cy="2584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945005" cy="2590165"/>
                  <wp:effectExtent l="0" t="0" r="17145" b="635"/>
                  <wp:docPr id="3" name="图片 3" descr="46059d5895bb84038e720aeb1dc9fa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46059d5895bb84038e720aeb1dc9fa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5005" cy="2590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390C5D74"/>
    <w:rsid w:val="3BE25C63"/>
    <w:rsid w:val="49DF031D"/>
    <w:rsid w:val="4D081E7E"/>
    <w:rsid w:val="73A2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215</Words>
  <Characters>250</Characters>
  <Lines>1</Lines>
  <Paragraphs>1</Paragraphs>
  <TotalTime>1</TotalTime>
  <ScaleCrop>false</ScaleCrop>
  <LinksUpToDate>false</LinksUpToDate>
  <CharactersWithSpaces>250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lived</cp:lastModifiedBy>
  <dcterms:modified xsi:type="dcterms:W3CDTF">2025-07-28T00:37:32Z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eyJoZGlkIjoiMjdlMTI2YzY5YjhiNjE0OWRkYjMwMjlkNTU3OTU2ZDUiLCJ1c2VySWQiOiIzMjQwNjA5NDQifQ==</vt:lpwstr>
  </property>
  <property fmtid="{D5CDD505-2E9C-101B-9397-08002B2CF9AE}" pid="3" name="KSOProductBuildVer">
    <vt:lpwstr>2052-12.1.0.21915</vt:lpwstr>
  </property>
  <property fmtid="{D5CDD505-2E9C-101B-9397-08002B2CF9AE}" pid="4" name="ICV">
    <vt:lpwstr>AFF6191E9DBA49FF8A9DD3E24549CD9A_12</vt:lpwstr>
  </property>
</Properties>
</file>