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江苏纽唯盛机电有限公司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江苏省南通市如皋市白蒲镇惠蒲路40号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龚佳新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 xml:space="preserve">BPT2025114(ZJCY) 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龚佳新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龚佳新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A54D2F5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13255" cy="2550795"/>
                  <wp:effectExtent l="0" t="0" r="10795" b="1905"/>
                  <wp:docPr id="3" name="图片 3" descr="8d613ee15089a94d7ad31ce273b8e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613ee15089a94d7ad31ce273b8e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255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69415" cy="2226945"/>
                  <wp:effectExtent l="0" t="0" r="6985" b="1905"/>
                  <wp:docPr id="1" name="图片 1" descr="1ab1e14dcfa32418d8e9c57e4bf7b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ab1e14dcfa32418d8e9c57e4bf7b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222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68145" cy="2221865"/>
                  <wp:effectExtent l="0" t="0" r="8255" b="6985"/>
                  <wp:docPr id="2" name="图片 2" descr="330f5b192c67c6924fd40419ccf8c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0f5b192c67c6924fd40419ccf8c0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5" cy="222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49DF031D"/>
    <w:rsid w:val="652C6C86"/>
    <w:rsid w:val="6BEC3F14"/>
    <w:rsid w:val="744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204</Characters>
  <Lines>1</Lines>
  <Paragraphs>1</Paragraphs>
  <TotalTime>1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